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75C8" w:rsidRDefault="00B075C8" w:rsidP="00B075C8">
      <w:pPr>
        <w:jc w:val="both"/>
        <w:rPr>
          <w:rFonts w:ascii="Arial" w:hAnsi="Arial" w:cs="Arial"/>
          <w:b/>
        </w:rPr>
      </w:pPr>
      <w:r w:rsidRPr="00812A1C">
        <w:rPr>
          <w:rFonts w:ascii="Arial" w:hAnsi="Arial" w:cs="Arial"/>
          <w:b/>
        </w:rPr>
        <w:t>UNIDAD COMPRA DE ENERGIA</w:t>
      </w:r>
    </w:p>
    <w:p w:rsidR="00B075C8" w:rsidRPr="00812A1C" w:rsidRDefault="00B075C8" w:rsidP="00B075C8">
      <w:pPr>
        <w:jc w:val="both"/>
        <w:rPr>
          <w:rFonts w:ascii="Arial" w:hAnsi="Arial" w:cs="Arial"/>
        </w:rPr>
      </w:pPr>
    </w:p>
    <w:p w:rsidR="00B075C8" w:rsidRPr="00812A1C" w:rsidRDefault="00B075C8" w:rsidP="00B075C8">
      <w:pPr>
        <w:pStyle w:val="Prrafodelista"/>
        <w:numPr>
          <w:ilvl w:val="0"/>
          <w:numId w:val="1"/>
        </w:numPr>
        <w:tabs>
          <w:tab w:val="left" w:pos="0"/>
        </w:tabs>
        <w:spacing w:before="0" w:after="0"/>
        <w:contextualSpacing/>
        <w:rPr>
          <w:rFonts w:ascii="Arial" w:hAnsi="Arial" w:cs="Arial"/>
        </w:rPr>
      </w:pPr>
      <w:r w:rsidRPr="00812A1C">
        <w:rPr>
          <w:rFonts w:ascii="Arial" w:hAnsi="Arial" w:cs="Arial"/>
        </w:rPr>
        <w:t xml:space="preserve">Formular y realizar seguimiento y control a los programas y actividades relacionadas con la compra de energía para asegurar el suministro del servicio a los clientes atendidos por la Empresa. </w:t>
      </w:r>
    </w:p>
    <w:p w:rsidR="00B075C8" w:rsidRPr="00812A1C" w:rsidRDefault="00B075C8" w:rsidP="00B075C8">
      <w:pPr>
        <w:pStyle w:val="Prrafodelista"/>
        <w:numPr>
          <w:ilvl w:val="0"/>
          <w:numId w:val="1"/>
        </w:numPr>
        <w:tabs>
          <w:tab w:val="left" w:pos="0"/>
        </w:tabs>
        <w:spacing w:before="0" w:after="0"/>
        <w:contextualSpacing/>
        <w:rPr>
          <w:rFonts w:ascii="Arial" w:hAnsi="Arial" w:cs="Arial"/>
        </w:rPr>
      </w:pPr>
      <w:r w:rsidRPr="00812A1C">
        <w:rPr>
          <w:rFonts w:ascii="Arial" w:hAnsi="Arial" w:cs="Arial"/>
        </w:rPr>
        <w:t xml:space="preserve">Gestionar el desarrollo y mantenimiento de los aplicativos para el modelamiento y análisis de información del mercado de energía mayorista. </w:t>
      </w:r>
    </w:p>
    <w:p w:rsidR="00B075C8" w:rsidRPr="00812A1C" w:rsidRDefault="00B075C8" w:rsidP="00B075C8">
      <w:pPr>
        <w:pStyle w:val="Prrafodelista"/>
        <w:numPr>
          <w:ilvl w:val="0"/>
          <w:numId w:val="1"/>
        </w:numPr>
        <w:tabs>
          <w:tab w:val="left" w:pos="0"/>
        </w:tabs>
        <w:spacing w:before="0" w:after="0"/>
        <w:contextualSpacing/>
        <w:rPr>
          <w:rFonts w:ascii="Arial" w:hAnsi="Arial" w:cs="Arial"/>
        </w:rPr>
      </w:pPr>
      <w:r w:rsidRPr="00812A1C">
        <w:rPr>
          <w:rFonts w:ascii="Arial" w:hAnsi="Arial" w:cs="Arial"/>
        </w:rPr>
        <w:t>Garantizar el mantenimiento y actualización de la información de compra de energía para los mercados regulado y no regulado.</w:t>
      </w:r>
    </w:p>
    <w:p w:rsidR="00B075C8" w:rsidRPr="00812A1C" w:rsidRDefault="00B075C8" w:rsidP="00B075C8">
      <w:pPr>
        <w:pStyle w:val="Prrafodelista"/>
        <w:numPr>
          <w:ilvl w:val="0"/>
          <w:numId w:val="1"/>
        </w:numPr>
        <w:tabs>
          <w:tab w:val="left" w:pos="0"/>
        </w:tabs>
        <w:spacing w:before="0" w:after="0"/>
        <w:contextualSpacing/>
        <w:rPr>
          <w:rFonts w:ascii="Arial" w:hAnsi="Arial" w:cs="Arial"/>
        </w:rPr>
      </w:pPr>
      <w:r w:rsidRPr="00812A1C">
        <w:rPr>
          <w:rFonts w:ascii="Arial" w:hAnsi="Arial" w:cs="Arial"/>
        </w:rPr>
        <w:t>Realizar la programación, ejecución, supervisión y control de presupuestos y costos, correspondientes a las transacciones con el mercado de energía Mayorista.</w:t>
      </w:r>
    </w:p>
    <w:p w:rsidR="00B075C8" w:rsidRPr="00812A1C" w:rsidRDefault="00B075C8" w:rsidP="00B075C8">
      <w:pPr>
        <w:pStyle w:val="Prrafodelista"/>
        <w:numPr>
          <w:ilvl w:val="0"/>
          <w:numId w:val="1"/>
        </w:numPr>
        <w:tabs>
          <w:tab w:val="left" w:pos="0"/>
        </w:tabs>
        <w:spacing w:before="0" w:after="0"/>
        <w:contextualSpacing/>
        <w:rPr>
          <w:rFonts w:ascii="Arial" w:hAnsi="Arial" w:cs="Arial"/>
        </w:rPr>
      </w:pPr>
      <w:r w:rsidRPr="00812A1C">
        <w:rPr>
          <w:rFonts w:ascii="Arial" w:hAnsi="Arial" w:cs="Arial"/>
        </w:rPr>
        <w:t>Realizar el balance de demandas y de las transacciones comerciales asociadas a la compra de Energía.</w:t>
      </w:r>
    </w:p>
    <w:p w:rsidR="00B075C8" w:rsidRPr="00812A1C" w:rsidRDefault="00B075C8" w:rsidP="00B075C8">
      <w:pPr>
        <w:pStyle w:val="Prrafodelista"/>
        <w:numPr>
          <w:ilvl w:val="0"/>
          <w:numId w:val="1"/>
        </w:numPr>
        <w:tabs>
          <w:tab w:val="left" w:pos="0"/>
        </w:tabs>
        <w:spacing w:before="0" w:after="0"/>
        <w:contextualSpacing/>
        <w:rPr>
          <w:rFonts w:ascii="Arial" w:hAnsi="Arial" w:cs="Arial"/>
        </w:rPr>
      </w:pPr>
      <w:r w:rsidRPr="00812A1C">
        <w:rPr>
          <w:rFonts w:ascii="Arial" w:hAnsi="Arial" w:cs="Arial"/>
        </w:rPr>
        <w:t xml:space="preserve">Realizar la validación de las operaciones comerciales relacionadas con la compra de Energía correspondientes a la administración de fronteras comerciales. </w:t>
      </w:r>
    </w:p>
    <w:p w:rsidR="00B075C8" w:rsidRPr="00812A1C" w:rsidRDefault="00B075C8" w:rsidP="00B075C8">
      <w:pPr>
        <w:pStyle w:val="Prrafodelista"/>
        <w:numPr>
          <w:ilvl w:val="0"/>
          <w:numId w:val="1"/>
        </w:numPr>
        <w:tabs>
          <w:tab w:val="left" w:pos="0"/>
        </w:tabs>
        <w:spacing w:before="0" w:after="0"/>
        <w:contextualSpacing/>
        <w:rPr>
          <w:rFonts w:ascii="Arial" w:hAnsi="Arial" w:cs="Arial"/>
        </w:rPr>
      </w:pPr>
      <w:r w:rsidRPr="00812A1C">
        <w:rPr>
          <w:rFonts w:ascii="Arial" w:hAnsi="Arial" w:cs="Arial"/>
        </w:rPr>
        <w:t>Gestionar y reportar la información del Mercado de Energía Mayorista requerida a nivel interno y externo, relacionada con contratos de compra de Energía.</w:t>
      </w:r>
    </w:p>
    <w:p w:rsidR="00B075C8" w:rsidRPr="00812A1C" w:rsidRDefault="00B075C8" w:rsidP="00B075C8">
      <w:pPr>
        <w:pStyle w:val="Prrafodelista"/>
        <w:numPr>
          <w:ilvl w:val="0"/>
          <w:numId w:val="1"/>
        </w:numPr>
        <w:tabs>
          <w:tab w:val="left" w:pos="0"/>
        </w:tabs>
        <w:spacing w:before="0" w:after="0"/>
        <w:contextualSpacing/>
        <w:rPr>
          <w:rFonts w:ascii="Arial" w:hAnsi="Arial" w:cs="Arial"/>
        </w:rPr>
      </w:pPr>
      <w:r w:rsidRPr="00812A1C">
        <w:rPr>
          <w:rFonts w:ascii="Arial" w:hAnsi="Arial" w:cs="Arial"/>
        </w:rPr>
        <w:t>Realizar la planificación, ejecución, supervisión, control de presupuestos y costos, liquidación, facturación, gestión de pagos por cargos por uso y transacciones en general, entre la Empresa y los operadores de red (</w:t>
      </w:r>
      <w:proofErr w:type="spellStart"/>
      <w:r w:rsidRPr="00812A1C">
        <w:rPr>
          <w:rFonts w:ascii="Arial" w:hAnsi="Arial" w:cs="Arial"/>
        </w:rPr>
        <w:t>ORs</w:t>
      </w:r>
      <w:proofErr w:type="spellEnd"/>
      <w:r w:rsidRPr="00812A1C">
        <w:rPr>
          <w:rFonts w:ascii="Arial" w:hAnsi="Arial" w:cs="Arial"/>
        </w:rPr>
        <w:t>), en los mercados externos donde se atiendan clientes finales.</w:t>
      </w:r>
    </w:p>
    <w:p w:rsidR="00B075C8" w:rsidRPr="00812A1C" w:rsidRDefault="00B075C8" w:rsidP="00B075C8">
      <w:pPr>
        <w:pStyle w:val="Prrafodelista"/>
        <w:numPr>
          <w:ilvl w:val="0"/>
          <w:numId w:val="1"/>
        </w:numPr>
        <w:tabs>
          <w:tab w:val="left" w:pos="0"/>
        </w:tabs>
        <w:spacing w:before="0" w:after="0"/>
        <w:contextualSpacing/>
        <w:rPr>
          <w:rFonts w:ascii="Arial" w:hAnsi="Arial" w:cs="Arial"/>
        </w:rPr>
      </w:pPr>
      <w:r w:rsidRPr="00812A1C">
        <w:rPr>
          <w:rFonts w:ascii="Arial" w:hAnsi="Arial" w:cs="Arial"/>
        </w:rPr>
        <w:t>Conciliar y efectuar seguimiento de las diferencias presentadas en el proceso de liquidación de los cargos por uso con otros operadores de red.</w:t>
      </w:r>
    </w:p>
    <w:p w:rsidR="00B075C8" w:rsidRPr="00812A1C" w:rsidRDefault="00B075C8" w:rsidP="00B075C8">
      <w:pPr>
        <w:pStyle w:val="Prrafodelista"/>
        <w:numPr>
          <w:ilvl w:val="0"/>
          <w:numId w:val="1"/>
        </w:numPr>
        <w:tabs>
          <w:tab w:val="left" w:pos="0"/>
        </w:tabs>
        <w:spacing w:before="0" w:after="0"/>
        <w:contextualSpacing/>
        <w:rPr>
          <w:rFonts w:ascii="Arial" w:hAnsi="Arial" w:cs="Arial"/>
        </w:rPr>
      </w:pPr>
      <w:r w:rsidRPr="00812A1C">
        <w:rPr>
          <w:rFonts w:ascii="Arial" w:hAnsi="Arial" w:cs="Arial"/>
        </w:rPr>
        <w:t>Gestionar la compra de energía a mediano y largo plazo por convocatoria o solicitud comercial, y a corto plazo en bolsa, de acuerdo con las políticas de cobertura y estrategias definidas por la Gerencia.</w:t>
      </w:r>
    </w:p>
    <w:p w:rsidR="00B075C8" w:rsidRPr="00812A1C" w:rsidRDefault="00B075C8" w:rsidP="00B075C8">
      <w:pPr>
        <w:pStyle w:val="Prrafodelista"/>
        <w:numPr>
          <w:ilvl w:val="0"/>
          <w:numId w:val="1"/>
        </w:numPr>
        <w:tabs>
          <w:tab w:val="left" w:pos="0"/>
        </w:tabs>
        <w:spacing w:before="0" w:after="0"/>
        <w:contextualSpacing/>
        <w:rPr>
          <w:rFonts w:ascii="Arial" w:hAnsi="Arial" w:cs="Arial"/>
        </w:rPr>
      </w:pPr>
      <w:r w:rsidRPr="00812A1C">
        <w:rPr>
          <w:rFonts w:ascii="Arial" w:hAnsi="Arial" w:cs="Arial"/>
        </w:rPr>
        <w:t xml:space="preserve">Realizar análisis e investigaciones de mercado respecto a las modalidades de Compra de Energía y sugerir acciones de mejora que beneficien a la Empresa. </w:t>
      </w:r>
    </w:p>
    <w:p w:rsidR="00B075C8" w:rsidRPr="00812A1C" w:rsidRDefault="00B075C8" w:rsidP="00B075C8">
      <w:pPr>
        <w:pStyle w:val="Prrafodelista"/>
        <w:numPr>
          <w:ilvl w:val="0"/>
          <w:numId w:val="1"/>
        </w:numPr>
        <w:tabs>
          <w:tab w:val="left" w:pos="0"/>
        </w:tabs>
        <w:spacing w:before="0" w:after="0"/>
        <w:contextualSpacing/>
        <w:rPr>
          <w:rFonts w:ascii="Arial" w:hAnsi="Arial" w:cs="Arial"/>
        </w:rPr>
      </w:pPr>
      <w:r w:rsidRPr="00812A1C">
        <w:rPr>
          <w:rFonts w:ascii="Arial" w:hAnsi="Arial" w:cs="Arial"/>
        </w:rPr>
        <w:t xml:space="preserve">Realizar la gestión contractual para la compra de energía, incluyendo las actividades que dan cumplimiento a los requisitos administrativos y legales que formalizan la relación contractual. </w:t>
      </w:r>
    </w:p>
    <w:p w:rsidR="00B075C8" w:rsidRPr="00812A1C" w:rsidRDefault="00B075C8" w:rsidP="00B075C8">
      <w:pPr>
        <w:pStyle w:val="Prrafodelista"/>
        <w:numPr>
          <w:ilvl w:val="0"/>
          <w:numId w:val="1"/>
        </w:numPr>
        <w:tabs>
          <w:tab w:val="left" w:pos="0"/>
        </w:tabs>
        <w:spacing w:before="0" w:after="0"/>
        <w:contextualSpacing/>
        <w:rPr>
          <w:rFonts w:ascii="Arial" w:hAnsi="Arial" w:cs="Arial"/>
        </w:rPr>
      </w:pPr>
      <w:r w:rsidRPr="00812A1C">
        <w:rPr>
          <w:rFonts w:ascii="Arial" w:hAnsi="Arial" w:cs="Arial"/>
        </w:rPr>
        <w:t>Evaluar el desempeño de la gestión de compra de energía y tomar las acciones que sean necesarias para la rentabilidad del Negocio.</w:t>
      </w:r>
    </w:p>
    <w:p w:rsidR="00B075C8" w:rsidRPr="00812A1C" w:rsidRDefault="00B075C8" w:rsidP="00B075C8">
      <w:pPr>
        <w:pStyle w:val="Prrafodelista"/>
        <w:numPr>
          <w:ilvl w:val="0"/>
          <w:numId w:val="1"/>
        </w:numPr>
        <w:spacing w:before="100" w:beforeAutospacing="1" w:after="100" w:afterAutospacing="1"/>
        <w:rPr>
          <w:rFonts w:ascii="Arial" w:hAnsi="Arial" w:cs="Arial"/>
          <w:lang w:val="es-CO" w:eastAsia="es-ES_tradnl"/>
        </w:rPr>
      </w:pPr>
      <w:r w:rsidRPr="00812A1C">
        <w:rPr>
          <w:rFonts w:ascii="Arial" w:hAnsi="Arial" w:cs="Arial"/>
          <w:lang w:val="es-CO" w:eastAsia="es-ES_tradnl"/>
        </w:rPr>
        <w:t xml:space="preserve">Las demás que le sean asignadas por las normas legales, estatutarias, reglamentarias, así </w:t>
      </w:r>
      <w:proofErr w:type="gramStart"/>
      <w:r w:rsidRPr="00812A1C">
        <w:rPr>
          <w:rFonts w:ascii="Arial" w:hAnsi="Arial" w:cs="Arial"/>
          <w:lang w:val="es-CO" w:eastAsia="es-ES_tradnl"/>
        </w:rPr>
        <w:t>como  las</w:t>
      </w:r>
      <w:proofErr w:type="gramEnd"/>
      <w:r w:rsidRPr="00812A1C">
        <w:rPr>
          <w:rFonts w:ascii="Arial" w:hAnsi="Arial" w:cs="Arial"/>
          <w:lang w:val="es-CO" w:eastAsia="es-ES_tradnl"/>
        </w:rPr>
        <w:t xml:space="preserve">  responsabilidades comunes a todas las dependencias de EMCALI E.C.E. E.S.P. definidas  en la presente resolución que estén de acuerdo con  su naturaleza.</w:t>
      </w:r>
    </w:p>
    <w:p w:rsidR="000D7FB6" w:rsidRPr="00B075C8" w:rsidRDefault="000D7FB6" w:rsidP="00B075C8">
      <w:pPr>
        <w:rPr>
          <w:lang w:val="es-CO"/>
        </w:rPr>
      </w:pPr>
      <w:bookmarkStart w:id="0" w:name="_GoBack"/>
      <w:bookmarkEnd w:id="0"/>
    </w:p>
    <w:sectPr w:rsidR="000D7FB6" w:rsidRPr="00B075C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D33FC7"/>
    <w:multiLevelType w:val="hybridMultilevel"/>
    <w:tmpl w:val="F04891AC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75C8"/>
    <w:rsid w:val="000D7FB6"/>
    <w:rsid w:val="00B07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87B7F6F-21FB-4FAC-8800-0E233D0EC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075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Bullets"/>
    <w:basedOn w:val="Normal"/>
    <w:link w:val="PrrafodelistaCar"/>
    <w:uiPriority w:val="34"/>
    <w:qFormat/>
    <w:rsid w:val="00B075C8"/>
    <w:pPr>
      <w:spacing w:before="120" w:after="120"/>
      <w:ind w:left="708"/>
      <w:jc w:val="both"/>
    </w:pPr>
    <w:rPr>
      <w:rFonts w:ascii="Tahoma" w:hAnsi="Tahoma"/>
    </w:rPr>
  </w:style>
  <w:style w:type="character" w:customStyle="1" w:styleId="PrrafodelistaCar">
    <w:name w:val="Párrafo de lista Car"/>
    <w:aliases w:val="Bullets Car"/>
    <w:basedOn w:val="Fuentedeprrafopredeter"/>
    <w:link w:val="Prrafodelista"/>
    <w:uiPriority w:val="34"/>
    <w:rsid w:val="00B075C8"/>
    <w:rPr>
      <w:rFonts w:ascii="Tahoma" w:eastAsia="Times New Roman" w:hAnsi="Tahoma" w:cs="Times New Roman"/>
      <w:sz w:val="20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864AC0CBCF45F42B3ED044DEC38C680" ma:contentTypeVersion="12" ma:contentTypeDescription="Crear nuevo documento." ma:contentTypeScope="" ma:versionID="0404d0b4aa0fb2b94c7ff83dd0aae9d6">
  <xsd:schema xmlns:xsd="http://www.w3.org/2001/XMLSchema" xmlns:xs="http://www.w3.org/2001/XMLSchema" xmlns:p="http://schemas.microsoft.com/office/2006/metadata/properties" xmlns:ns2="461bb6e0-bd5b-48c5-9c44-0a5614095236" xmlns:ns3="a482a332-7f9a-4006-86c8-d50ab21463c9" targetNamespace="http://schemas.microsoft.com/office/2006/metadata/properties" ma:root="true" ma:fieldsID="8249349bb8aca43796d426b25c95ec0a" ns2:_="" ns3:_="">
    <xsd:import namespace="461bb6e0-bd5b-48c5-9c44-0a5614095236"/>
    <xsd:import namespace="a482a332-7f9a-4006-86c8-d50ab21463c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1bb6e0-bd5b-48c5-9c44-0a56140952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070a7ae3-313d-4b35-a076-87a6d730b3c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82a332-7f9a-4006-86c8-d50ab21463c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683ccf3-5bda-440d-9918-50301d2d7d52}" ma:internalName="TaxCatchAll" ma:showField="CatchAllData" ma:web="a482a332-7f9a-4006-86c8-d50ab21463c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61bb6e0-bd5b-48c5-9c44-0a5614095236">
      <Terms xmlns="http://schemas.microsoft.com/office/infopath/2007/PartnerControls"/>
    </lcf76f155ced4ddcb4097134ff3c332f>
    <TaxCatchAll xmlns="a482a332-7f9a-4006-86c8-d50ab21463c9" xsi:nil="true"/>
  </documentManagement>
</p:properties>
</file>

<file path=customXml/itemProps1.xml><?xml version="1.0" encoding="utf-8"?>
<ds:datastoreItem xmlns:ds="http://schemas.openxmlformats.org/officeDocument/2006/customXml" ds:itemID="{379D0B19-12B6-4F2A-87CE-1D45CA6EEB48}"/>
</file>

<file path=customXml/itemProps2.xml><?xml version="1.0" encoding="utf-8"?>
<ds:datastoreItem xmlns:ds="http://schemas.openxmlformats.org/officeDocument/2006/customXml" ds:itemID="{4272F550-FB80-42AB-953D-04739FBB3405}"/>
</file>

<file path=customXml/itemProps3.xml><?xml version="1.0" encoding="utf-8"?>
<ds:datastoreItem xmlns:ds="http://schemas.openxmlformats.org/officeDocument/2006/customXml" ds:itemID="{64DE9FF9-883A-40F6-83AC-908677B8C6A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372</Words>
  <Characters>2046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Carmen Cecilia Correa Alarcon</dc:creator>
  <cp:keywords/>
  <dc:description/>
  <cp:lastModifiedBy>Carmen Cecilia Correa Alarcon</cp:lastModifiedBy>
  <cp:revision>1</cp:revision>
  <dcterms:created xsi:type="dcterms:W3CDTF">2021-02-10T01:27:00Z</dcterms:created>
  <dcterms:modified xsi:type="dcterms:W3CDTF">2021-02-10T01:27:00Z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0x0101006864AC0CBCF45F42B3ED044DEC38C680</vt:lpwstr>
  </property>
</Properties>
</file>